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63" w:rsidRDefault="00A46D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6D63" w:rsidRDefault="00A46D63">
      <w:pPr>
        <w:pStyle w:val="ConsPlusNormal"/>
        <w:jc w:val="both"/>
        <w:outlineLvl w:val="0"/>
      </w:pPr>
    </w:p>
    <w:p w:rsidR="00A46D63" w:rsidRDefault="00A46D63">
      <w:pPr>
        <w:pStyle w:val="ConsPlusNormal"/>
        <w:outlineLvl w:val="0"/>
      </w:pPr>
      <w:r>
        <w:t>Зарегистрировано в Минюсте России 3 июля 2020 г. N 58824</w:t>
      </w:r>
    </w:p>
    <w:p w:rsidR="00A46D63" w:rsidRDefault="00A46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D63" w:rsidRDefault="00A46D63">
      <w:pPr>
        <w:pStyle w:val="ConsPlusNormal"/>
      </w:pPr>
    </w:p>
    <w:p w:rsidR="00A46D63" w:rsidRDefault="00A46D63">
      <w:pPr>
        <w:pStyle w:val="ConsPlusTitle"/>
        <w:jc w:val="center"/>
      </w:pPr>
      <w:r>
        <w:t>ФЕДЕРАЛЬНАЯ СЛУЖБА ПО НАДЗОРУ В СФЕРЕ ЗАЩИТЫ</w:t>
      </w:r>
    </w:p>
    <w:p w:rsidR="00A46D63" w:rsidRDefault="00A46D63">
      <w:pPr>
        <w:pStyle w:val="ConsPlusTitle"/>
        <w:jc w:val="center"/>
      </w:pPr>
      <w:r>
        <w:t>ПРАВ ПОТРЕБИТЕЛЕЙ И БЛАГОПОЛУЧИЯ ЧЕЛОВЕКА</w:t>
      </w:r>
    </w:p>
    <w:p w:rsidR="00A46D63" w:rsidRDefault="00A46D63">
      <w:pPr>
        <w:pStyle w:val="ConsPlusTitle"/>
        <w:jc w:val="center"/>
      </w:pPr>
    </w:p>
    <w:p w:rsidR="00A46D63" w:rsidRDefault="00A46D63">
      <w:pPr>
        <w:pStyle w:val="ConsPlusTitle"/>
        <w:jc w:val="center"/>
      </w:pPr>
      <w:r>
        <w:t>ГЛАВНЫЙ ГОСУДАРСТВЕННЫЙ САНИТАРНЫЙ ВРАЧ</w:t>
      </w:r>
    </w:p>
    <w:p w:rsidR="00A46D63" w:rsidRDefault="00A46D63">
      <w:pPr>
        <w:pStyle w:val="ConsPlusTitle"/>
        <w:jc w:val="center"/>
      </w:pPr>
      <w:r>
        <w:t>РОССИЙСКОЙ ФЕДЕРАЦИИ</w:t>
      </w:r>
    </w:p>
    <w:p w:rsidR="00A46D63" w:rsidRDefault="00A46D63">
      <w:pPr>
        <w:pStyle w:val="ConsPlusTitle"/>
        <w:jc w:val="center"/>
      </w:pPr>
    </w:p>
    <w:p w:rsidR="00A46D63" w:rsidRDefault="00A46D63">
      <w:pPr>
        <w:pStyle w:val="ConsPlusTitle"/>
        <w:jc w:val="center"/>
      </w:pPr>
      <w:r>
        <w:t>ПОСТАНОВЛЕНИЕ</w:t>
      </w:r>
    </w:p>
    <w:p w:rsidR="00A46D63" w:rsidRDefault="00A46D63">
      <w:pPr>
        <w:pStyle w:val="ConsPlusTitle"/>
        <w:jc w:val="center"/>
      </w:pPr>
      <w:r>
        <w:t>от 30 июня 2020 г. N 16</w:t>
      </w:r>
    </w:p>
    <w:p w:rsidR="00A46D63" w:rsidRDefault="00A46D63">
      <w:pPr>
        <w:pStyle w:val="ConsPlusTitle"/>
        <w:jc w:val="center"/>
      </w:pPr>
    </w:p>
    <w:p w:rsidR="00A46D63" w:rsidRDefault="00A46D63">
      <w:pPr>
        <w:pStyle w:val="ConsPlusTitle"/>
        <w:jc w:val="center"/>
      </w:pPr>
      <w:r>
        <w:t>ОБ УТВЕРЖДЕНИИ САНИТАРНО-ЭПИДЕМИОЛОГИЧЕСКИХ ПРАВИЛ</w:t>
      </w:r>
    </w:p>
    <w:p w:rsidR="00A46D63" w:rsidRDefault="00A46D63">
      <w:pPr>
        <w:pStyle w:val="ConsPlusTitle"/>
        <w:jc w:val="center"/>
      </w:pPr>
      <w:r>
        <w:t>СП 3.1/2.4.3598-20 "САНИТАРНО-ЭПИДЕМИОЛОГИЧЕСКИЕ ТРЕБОВАНИЯ</w:t>
      </w:r>
    </w:p>
    <w:p w:rsidR="00A46D63" w:rsidRDefault="00A46D63">
      <w:pPr>
        <w:pStyle w:val="ConsPlusTitle"/>
        <w:jc w:val="center"/>
      </w:pPr>
      <w:r>
        <w:t>К УСТРОЙСТВУ, СОДЕРЖАНИЮ И ОРГАНИЗАЦИИ РАБОТЫ</w:t>
      </w:r>
    </w:p>
    <w:p w:rsidR="00A46D63" w:rsidRDefault="00A46D63">
      <w:pPr>
        <w:pStyle w:val="ConsPlusTitle"/>
        <w:jc w:val="center"/>
      </w:pPr>
      <w:r>
        <w:t>ОБРАЗОВАТЕЛЬНЫХ ОРГАНИЗАЦИЙ И ДРУГИХ ОБЪЕКТОВ</w:t>
      </w:r>
    </w:p>
    <w:p w:rsidR="00A46D63" w:rsidRDefault="00A46D63">
      <w:pPr>
        <w:pStyle w:val="ConsPlusTitle"/>
        <w:jc w:val="center"/>
      </w:pPr>
      <w:r>
        <w:t>СОЦИАЛЬНОЙ ИНФРАСТРУКТУРЫ ДЛЯ ДЕТЕЙ И МОЛОДЕЖИ</w:t>
      </w:r>
    </w:p>
    <w:p w:rsidR="00A46D63" w:rsidRDefault="00A46D63">
      <w:pPr>
        <w:pStyle w:val="ConsPlusTitle"/>
        <w:jc w:val="center"/>
      </w:pPr>
      <w:r>
        <w:t>В УСЛОВИЯХ РАСПРОСТРАНЕНИЯ НОВОЙ КОРОНАВИРУСНОЙ</w:t>
      </w:r>
    </w:p>
    <w:p w:rsidR="00A46D63" w:rsidRDefault="00A46D63">
      <w:pPr>
        <w:pStyle w:val="ConsPlusTitle"/>
        <w:jc w:val="center"/>
      </w:pPr>
      <w:r>
        <w:t>ИНФЕКЦИИ (COVID-19)"</w:t>
      </w:r>
    </w:p>
    <w:p w:rsidR="00A46D63" w:rsidRDefault="00A46D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D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02.11.2021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8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</w:tr>
    </w:tbl>
    <w:p w:rsidR="00A46D63" w:rsidRDefault="00A46D63">
      <w:pPr>
        <w:pStyle w:val="ConsPlusNormal"/>
        <w:jc w:val="center"/>
      </w:pPr>
    </w:p>
    <w:p w:rsidR="00A46D63" w:rsidRDefault="00A46D6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6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6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2024 года.</w:t>
      </w:r>
    </w:p>
    <w:p w:rsidR="00A46D63" w:rsidRDefault="00A46D63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02.12.2020 </w:t>
      </w:r>
      <w:hyperlink r:id="rId11" w:history="1">
        <w:r>
          <w:rPr>
            <w:color w:val="0000FF"/>
          </w:rPr>
          <w:t>N 39</w:t>
        </w:r>
      </w:hyperlink>
      <w:r>
        <w:t xml:space="preserve">, от 02.11.2021 </w:t>
      </w:r>
      <w:hyperlink r:id="rId12" w:history="1">
        <w:r>
          <w:rPr>
            <w:color w:val="0000FF"/>
          </w:rPr>
          <w:t>N 27</w:t>
        </w:r>
      </w:hyperlink>
      <w:r>
        <w:t>)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Normal"/>
        <w:jc w:val="right"/>
      </w:pPr>
      <w:r>
        <w:t>А.Ю.ПОПОВА</w:t>
      </w:r>
    </w:p>
    <w:p w:rsidR="00A46D63" w:rsidRDefault="00A46D63">
      <w:pPr>
        <w:pStyle w:val="ConsPlusNormal"/>
        <w:jc w:val="right"/>
      </w:pPr>
    </w:p>
    <w:p w:rsidR="00A46D63" w:rsidRDefault="00A46D63">
      <w:pPr>
        <w:pStyle w:val="ConsPlusNormal"/>
        <w:jc w:val="right"/>
      </w:pPr>
    </w:p>
    <w:p w:rsidR="00A46D63" w:rsidRDefault="00A46D63">
      <w:pPr>
        <w:pStyle w:val="ConsPlusNormal"/>
        <w:jc w:val="right"/>
      </w:pPr>
    </w:p>
    <w:p w:rsidR="00A46D63" w:rsidRDefault="00A46D63">
      <w:pPr>
        <w:pStyle w:val="ConsPlusNormal"/>
        <w:jc w:val="right"/>
      </w:pPr>
    </w:p>
    <w:p w:rsidR="00A46D63" w:rsidRDefault="00A46D63">
      <w:pPr>
        <w:pStyle w:val="ConsPlusNormal"/>
        <w:jc w:val="right"/>
      </w:pPr>
    </w:p>
    <w:p w:rsidR="00A46D63" w:rsidRDefault="00A46D63">
      <w:pPr>
        <w:pStyle w:val="ConsPlusNormal"/>
        <w:jc w:val="right"/>
        <w:outlineLvl w:val="0"/>
      </w:pPr>
      <w:r>
        <w:t>Приложение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Normal"/>
        <w:jc w:val="right"/>
      </w:pPr>
      <w:r>
        <w:t>Утверждены</w:t>
      </w:r>
    </w:p>
    <w:p w:rsidR="00A46D63" w:rsidRDefault="00A46D63">
      <w:pPr>
        <w:pStyle w:val="ConsPlusNormal"/>
        <w:jc w:val="right"/>
      </w:pPr>
      <w:r>
        <w:t>постановлением</w:t>
      </w:r>
    </w:p>
    <w:p w:rsidR="00A46D63" w:rsidRDefault="00A46D63">
      <w:pPr>
        <w:pStyle w:val="ConsPlusNormal"/>
        <w:jc w:val="right"/>
      </w:pPr>
      <w:r>
        <w:t>Главного государственного</w:t>
      </w:r>
    </w:p>
    <w:p w:rsidR="00A46D63" w:rsidRDefault="00A46D63">
      <w:pPr>
        <w:pStyle w:val="ConsPlusNormal"/>
        <w:jc w:val="right"/>
      </w:pPr>
      <w:r>
        <w:t>санитарного врача</w:t>
      </w:r>
    </w:p>
    <w:p w:rsidR="00A46D63" w:rsidRDefault="00A46D63">
      <w:pPr>
        <w:pStyle w:val="ConsPlusNormal"/>
        <w:jc w:val="right"/>
      </w:pPr>
      <w:r>
        <w:t>Российской Федерации</w:t>
      </w:r>
    </w:p>
    <w:p w:rsidR="00A46D63" w:rsidRDefault="00A46D63">
      <w:pPr>
        <w:pStyle w:val="ConsPlusNormal"/>
        <w:jc w:val="right"/>
      </w:pPr>
      <w:r>
        <w:t>от 30.06.2020 N 16</w:t>
      </w:r>
    </w:p>
    <w:p w:rsidR="00A46D63" w:rsidRDefault="00A46D63">
      <w:pPr>
        <w:pStyle w:val="ConsPlusNormal"/>
        <w:jc w:val="center"/>
      </w:pPr>
    </w:p>
    <w:p w:rsidR="00A46D63" w:rsidRDefault="00A46D63">
      <w:pPr>
        <w:pStyle w:val="ConsPlusTitle"/>
        <w:jc w:val="center"/>
      </w:pPr>
      <w:bookmarkStart w:id="0" w:name="P46"/>
      <w:bookmarkEnd w:id="0"/>
      <w:r>
        <w:t>САНИТАРНО-ЭПИДЕМИОЛОГИЧЕСКИЕ ПРАВИЛА</w:t>
      </w:r>
    </w:p>
    <w:p w:rsidR="00A46D63" w:rsidRDefault="00A46D63">
      <w:pPr>
        <w:pStyle w:val="ConsPlusTitle"/>
        <w:jc w:val="center"/>
      </w:pPr>
      <w:r>
        <w:t>СП 3.1/2.4.3598-20 "САНИТАРНО-ЭПИДЕМИОЛОГИЧЕСКИЕ ТРЕБОВАНИЯ</w:t>
      </w:r>
    </w:p>
    <w:p w:rsidR="00A46D63" w:rsidRDefault="00A46D63">
      <w:pPr>
        <w:pStyle w:val="ConsPlusTitle"/>
        <w:jc w:val="center"/>
      </w:pPr>
      <w:r>
        <w:t>К УСТРОЙСТВУ, СОДЕРЖАНИЮ И ОРГАНИЗАЦИИ РАБОТЫ</w:t>
      </w:r>
    </w:p>
    <w:p w:rsidR="00A46D63" w:rsidRDefault="00A46D63">
      <w:pPr>
        <w:pStyle w:val="ConsPlusTitle"/>
        <w:jc w:val="center"/>
      </w:pPr>
      <w:r>
        <w:t>ОБРАЗОВАТЕЛЬНЫХ ОРГАНИЗАЦИЙ И ДРУГИХ ОБЪЕКТОВ</w:t>
      </w:r>
    </w:p>
    <w:p w:rsidR="00A46D63" w:rsidRDefault="00A46D63">
      <w:pPr>
        <w:pStyle w:val="ConsPlusTitle"/>
        <w:jc w:val="center"/>
      </w:pPr>
      <w:r>
        <w:t>СОЦИАЛЬНОЙ ИНФРАСТРУКТУРЫ ДЛЯ ДЕТЕЙ И МОЛОДЕЖИ</w:t>
      </w:r>
    </w:p>
    <w:p w:rsidR="00A46D63" w:rsidRDefault="00A46D63">
      <w:pPr>
        <w:pStyle w:val="ConsPlusTitle"/>
        <w:jc w:val="center"/>
      </w:pPr>
      <w:r>
        <w:t>В УСЛОВИЯХ РАСПРОСТРАНЕНИЯ НОВОЙ КОРОНАВИРУСНОЙ</w:t>
      </w:r>
    </w:p>
    <w:p w:rsidR="00A46D63" w:rsidRDefault="00A46D63">
      <w:pPr>
        <w:pStyle w:val="ConsPlusTitle"/>
        <w:jc w:val="center"/>
      </w:pPr>
      <w:r>
        <w:t>ИНФЕКЦИИ (COVID-19)"</w:t>
      </w:r>
    </w:p>
    <w:p w:rsidR="00A46D63" w:rsidRDefault="00A46D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D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A46D63" w:rsidRDefault="00A46D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13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21.03.2022 </w:t>
            </w:r>
            <w:hyperlink r:id="rId14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</w:tr>
    </w:tbl>
    <w:p w:rsidR="00A46D63" w:rsidRDefault="00A46D63">
      <w:pPr>
        <w:pStyle w:val="ConsPlusNormal"/>
        <w:jc w:val="center"/>
      </w:pPr>
    </w:p>
    <w:p w:rsidR="00A46D63" w:rsidRDefault="00A46D63">
      <w:pPr>
        <w:pStyle w:val="ConsPlusTitle"/>
        <w:jc w:val="center"/>
        <w:outlineLvl w:val="1"/>
      </w:pPr>
      <w:r>
        <w:t>I. Общие положения</w:t>
      </w:r>
    </w:p>
    <w:p w:rsidR="00A46D63" w:rsidRDefault="00A46D63">
      <w:pPr>
        <w:pStyle w:val="ConsPlusNormal"/>
        <w:jc w:val="center"/>
      </w:pPr>
    </w:p>
    <w:p w:rsidR="00A46D63" w:rsidRDefault="00A46D63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lastRenderedPageBreak/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A46D63" w:rsidRDefault="00A46D63">
      <w:pPr>
        <w:pStyle w:val="ConsPlusNormal"/>
        <w:jc w:val="both"/>
      </w:pPr>
      <w:r>
        <w:t xml:space="preserve">(п. 1.4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A46D63" w:rsidRDefault="00A46D63">
      <w:pPr>
        <w:pStyle w:val="ConsPlusTitle"/>
        <w:jc w:val="center"/>
      </w:pPr>
      <w:r>
        <w:t>направленные на предупреждение распространения COVID-19</w:t>
      </w:r>
    </w:p>
    <w:p w:rsidR="00A46D63" w:rsidRDefault="00A46D63">
      <w:pPr>
        <w:pStyle w:val="ConsPlusTitle"/>
        <w:jc w:val="center"/>
      </w:pPr>
      <w:r>
        <w:t>в Организациях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 в закрытых помещениях.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уборку всех помещений с применением моющих и дезинфицирующих средств и очисткой </w:t>
      </w:r>
      <w:r>
        <w:lastRenderedPageBreak/>
        <w:t>вентиляционных решеток (далее - генеральная уборка) непосредственно перед началом функционирования Организации;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2.6.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21.03.2022 N 9.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9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A46D63" w:rsidRDefault="00A46D63">
      <w:pPr>
        <w:pStyle w:val="ConsPlusNormal"/>
        <w:ind w:firstLine="540"/>
        <w:jc w:val="both"/>
      </w:pPr>
    </w:p>
    <w:p w:rsidR="00A46D63" w:rsidRDefault="00A46D63">
      <w:pPr>
        <w:pStyle w:val="ConsPlusTitle"/>
        <w:jc w:val="center"/>
        <w:outlineLvl w:val="1"/>
      </w:pPr>
      <w:bookmarkStart w:id="1" w:name="P95"/>
      <w:bookmarkEnd w:id="1"/>
      <w:r>
        <w:t>III. Дополнительные санитарно-эпидемиологические</w:t>
      </w:r>
    </w:p>
    <w:p w:rsidR="00A46D63" w:rsidRDefault="00A46D63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A46D63" w:rsidRDefault="00A46D63">
      <w:pPr>
        <w:pStyle w:val="ConsPlusTitle"/>
        <w:jc w:val="center"/>
      </w:pPr>
      <w:r>
        <w:t>COVID-19 в отдельных Организациях</w:t>
      </w:r>
    </w:p>
    <w:p w:rsidR="00A46D63" w:rsidRDefault="00A46D63">
      <w:pPr>
        <w:pStyle w:val="ConsPlusNormal"/>
        <w:jc w:val="center"/>
      </w:pPr>
    </w:p>
    <w:p w:rsidR="00A46D63" w:rsidRDefault="00A46D63">
      <w:pPr>
        <w:pStyle w:val="ConsPlusNormal"/>
        <w:ind w:firstLine="540"/>
        <w:jc w:val="both"/>
      </w:pPr>
      <w:r>
        <w:t xml:space="preserve">3.1. В дошкольной образовательной организации должна быть обеспечена групповая </w:t>
      </w:r>
      <w:r>
        <w:lastRenderedPageBreak/>
        <w:t>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должна проводиться влажная уборка с применением дезинфицирующих средств в конце рабочего дня.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3.2. Абзацы первый - второй 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21.03.2022 N 9.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21.03.2022 N 9;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</w:p>
    <w:p w:rsidR="00A46D63" w:rsidRDefault="00A46D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D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4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</w:tr>
    </w:tbl>
    <w:p w:rsidR="00A46D63" w:rsidRDefault="00A46D63">
      <w:pPr>
        <w:pStyle w:val="ConsPlusNormal"/>
        <w:spacing w:before="280"/>
        <w:ind w:firstLine="540"/>
        <w:jc w:val="both"/>
      </w:pPr>
      <w:bookmarkStart w:id="2" w:name="P113"/>
      <w:bookmarkEnd w:id="2"/>
      <w:r>
        <w:t>Количество детей в отрядах (наполняемость) не должно превышать пределы проектной вместимости организации отдыха детей и их оздоровления.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A46D63" w:rsidRDefault="00A46D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D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Абз. 5 п. 3.3 </w:t>
            </w:r>
            <w:hyperlink w:anchor="P14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</w:tr>
    </w:tbl>
    <w:p w:rsidR="00A46D63" w:rsidRDefault="00A46D63">
      <w:pPr>
        <w:pStyle w:val="ConsPlusNormal"/>
        <w:spacing w:before="280"/>
        <w:ind w:firstLine="540"/>
        <w:jc w:val="both"/>
      </w:pPr>
      <w:bookmarkStart w:id="3" w:name="P119"/>
      <w:bookmarkEnd w:id="3"/>
      <w: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Перед началом каждой смены персонал организаций отдыха детей и их оздоровления с круглосуточным пребыванием детей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Перед началом каждой смены работники пищеблоков должны пройти обследования на наличие норо-, рота- и других вирусных возбудителей кишечных инфекций не ранее, чем за 3 календарных дня до дня выхода на работу.</w:t>
      </w:r>
    </w:p>
    <w:p w:rsidR="00A46D63" w:rsidRDefault="00A46D63">
      <w:pPr>
        <w:pStyle w:val="ConsPlusNormal"/>
        <w:jc w:val="both"/>
      </w:pPr>
      <w:r>
        <w:t xml:space="preserve">(п. 3.3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A46D63" w:rsidRDefault="00A46D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D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4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</w:tr>
    </w:tbl>
    <w:p w:rsidR="00A46D63" w:rsidRDefault="00A46D63">
      <w:pPr>
        <w:pStyle w:val="ConsPlusNormal"/>
        <w:spacing w:before="280"/>
        <w:ind w:firstLine="540"/>
        <w:jc w:val="both"/>
      </w:pPr>
      <w:bookmarkStart w:id="4" w:name="P132"/>
      <w:bookmarkEnd w:id="4"/>
      <w:r>
        <w:t>3.5. 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</w:t>
      </w:r>
      <w:r>
        <w:lastRenderedPageBreak/>
        <w:t>санитарного врача РФ от 21.03.2022 N 9.</w:t>
      </w:r>
    </w:p>
    <w:p w:rsidR="00A46D63" w:rsidRDefault="00A46D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D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D63" w:rsidRDefault="00A46D63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3.5 </w:t>
            </w:r>
            <w:hyperlink w:anchor="P146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D63" w:rsidRDefault="00A46D63">
            <w:pPr>
              <w:spacing w:after="1" w:line="0" w:lineRule="atLeast"/>
            </w:pPr>
          </w:p>
        </w:tc>
      </w:tr>
    </w:tbl>
    <w:p w:rsidR="00A46D63" w:rsidRDefault="00A46D63">
      <w:pPr>
        <w:pStyle w:val="ConsPlusNormal"/>
        <w:spacing w:before="280"/>
        <w:ind w:firstLine="540"/>
        <w:jc w:val="both"/>
      </w:pPr>
      <w:bookmarkStart w:id="5" w:name="P137"/>
      <w:bookmarkEnd w:id="5"/>
      <w: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29" w:history="1">
        <w:r>
          <w:rPr>
            <w:color w:val="0000FF"/>
          </w:rPr>
          <w:t>форма</w:t>
        </w:r>
      </w:hyperlink>
      <w:r>
        <w:t xml:space="preserve"> N 079/у) &lt;4&gt;.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0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 50614), от 02.11.2020 N 1186н (зарегистрирован Минюстом России 27.11.2020, регистрационный N 61121).</w:t>
      </w:r>
    </w:p>
    <w:p w:rsidR="00A46D63" w:rsidRDefault="00A46D63">
      <w:pPr>
        <w:pStyle w:val="ConsPlusNormal"/>
        <w:jc w:val="both"/>
      </w:pPr>
    </w:p>
    <w:p w:rsidR="00A46D63" w:rsidRDefault="00A46D63">
      <w:pPr>
        <w:pStyle w:val="ConsPlusNormal"/>
        <w:ind w:firstLine="540"/>
        <w:jc w:val="both"/>
      </w:pPr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а также мероприятий с посещением родителей.</w:t>
      </w:r>
    </w:p>
    <w:p w:rsidR="00A46D63" w:rsidRDefault="00A46D63">
      <w:pPr>
        <w:pStyle w:val="ConsPlusNormal"/>
        <w:jc w:val="both"/>
      </w:pPr>
      <w:r>
        <w:t xml:space="preserve">(п. 3.5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A46D63" w:rsidRDefault="00A46D63">
      <w:pPr>
        <w:pStyle w:val="ConsPlusNormal"/>
        <w:spacing w:before="220"/>
        <w:ind w:firstLine="540"/>
        <w:jc w:val="both"/>
      </w:pPr>
      <w:bookmarkStart w:id="6" w:name="P146"/>
      <w:bookmarkEnd w:id="6"/>
      <w:r>
        <w:t xml:space="preserve">3.6. </w:t>
      </w:r>
      <w:hyperlink w:anchor="P11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19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3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четвертый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Для организаций отдыха детей и их оздоровления допускается проведение экскурсий для детей на открытом воздухе.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jc w:val="both"/>
      </w:pPr>
      <w:r>
        <w:t xml:space="preserve">(п. 3.6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Посещение социальной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:rsidR="00A46D63" w:rsidRDefault="00A46D6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21.03.2022 N 9)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lastRenderedPageBreak/>
        <w:t>3.8. Организатор игровой комнаты обеспечивает: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A46D63" w:rsidRDefault="00A46D63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A46D63" w:rsidRDefault="00A46D63">
      <w:pPr>
        <w:pStyle w:val="ConsPlusNormal"/>
        <w:jc w:val="both"/>
      </w:pPr>
    </w:p>
    <w:p w:rsidR="00A46D63" w:rsidRDefault="00A46D63">
      <w:pPr>
        <w:pStyle w:val="ConsPlusNormal"/>
        <w:jc w:val="both"/>
      </w:pPr>
    </w:p>
    <w:p w:rsidR="00A46D63" w:rsidRDefault="00A46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AD4" w:rsidRDefault="00535AD4">
      <w:bookmarkStart w:id="7" w:name="_GoBack"/>
      <w:bookmarkEnd w:id="7"/>
    </w:p>
    <w:sectPr w:rsidR="00535AD4" w:rsidSect="004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3"/>
    <w:rsid w:val="00535AD4"/>
    <w:rsid w:val="00A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1F4C-3F6C-43A3-AC41-0B27B0B3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7D4CA0F566CD7B7BAA56C44612D15AEBDC2C11B29D6ABE0EED0D0BCE3427C9D07EFEF5A33C897CA8DC83FF0DAC22CA060074957BC6721K5o8O" TargetMode="External"/><Relationship Id="rId13" Type="http://schemas.openxmlformats.org/officeDocument/2006/relationships/hyperlink" Target="consultantplus://offline/ref=B817D4CA0F566CD7B7BAA56C44612D15A9B4C0C31E2ED6ABE0EED0D0BCE3427C9D07EFEF5A33C897CA8DC83FF0DAC22CA060074957BC6721K5o8O" TargetMode="External"/><Relationship Id="rId18" Type="http://schemas.openxmlformats.org/officeDocument/2006/relationships/hyperlink" Target="consultantplus://offline/ref=B817D4CA0F566CD7B7BAA56C44612D15ABB4C5C3182DD6ABE0EED0D0BCE3427C8F07B7E35A34D697C9989E6EB6K8oDO" TargetMode="External"/><Relationship Id="rId26" Type="http://schemas.openxmlformats.org/officeDocument/2006/relationships/hyperlink" Target="consultantplus://offline/ref=B817D4CA0F566CD7B7BAA56C44612D15AEBDC2C11B29D6ABE0EED0D0BCE3427C9D07EFEF5A33C895C98DC83FF0DAC22CA060074957BC6721K5o8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17D4CA0F566CD7B7BAA56C44612D15AEBDC2C11B29D6ABE0EED0D0BCE3427C9D07EFEF5A33C896C58DC83FF0DAC22CA060074957BC6721K5o8O" TargetMode="External"/><Relationship Id="rId34" Type="http://schemas.openxmlformats.org/officeDocument/2006/relationships/hyperlink" Target="consultantplus://offline/ref=B817D4CA0F566CD7B7BAA56C44612D15AEBDC2C11B29D6ABE0EED0D0BCE3427C9D07EFEF5A33C894CD8DC83FF0DAC22CA060074957BC6721K5o8O" TargetMode="External"/><Relationship Id="rId7" Type="http://schemas.openxmlformats.org/officeDocument/2006/relationships/hyperlink" Target="consultantplus://offline/ref=B817D4CA0F566CD7B7BAA56C44612D15A9B5C9CC1522D6ABE0EED0D0BCE3427C9D07EFEF5A33C897CA8DC83FF0DAC22CA060074957BC6721K5o8O" TargetMode="External"/><Relationship Id="rId12" Type="http://schemas.openxmlformats.org/officeDocument/2006/relationships/hyperlink" Target="consultantplus://offline/ref=B817D4CA0F566CD7B7BAA56C44612D15A9B5C9CC1522D6ABE0EED0D0BCE3427C9D07EFEF5A33C897CA8DC83FF0DAC22CA060074957BC6721K5o8O" TargetMode="External"/><Relationship Id="rId17" Type="http://schemas.openxmlformats.org/officeDocument/2006/relationships/hyperlink" Target="consultantplus://offline/ref=B817D4CA0F566CD7B7BAA56C44612D15AEBDC2C11B29D6ABE0EED0D0BCE3427C9D07EFEF5A33C896C98DC83FF0DAC22CA060074957BC6721K5o8O" TargetMode="External"/><Relationship Id="rId25" Type="http://schemas.openxmlformats.org/officeDocument/2006/relationships/hyperlink" Target="consultantplus://offline/ref=B817D4CA0F566CD7B7BAA56C44612D15A9B4C0C31E2ED6ABE0EED0D0BCE3427C9D07EFEF5A33C896CF8DC83FF0DAC22CA060074957BC6721K5o8O" TargetMode="External"/><Relationship Id="rId33" Type="http://schemas.openxmlformats.org/officeDocument/2006/relationships/hyperlink" Target="consultantplus://offline/ref=B817D4CA0F566CD7B7BAA56C44612D15A9B4C0C31E2ED6ABE0EED0D0BCE3427C9D07EFEF5A33C894CC8DC83FF0DAC22CA060074957BC6721K5o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17D4CA0F566CD7B7BAA56C44612D15AEBDC2C11B29D6ABE0EED0D0BCE3427C9D07EFEF5A33C896CF8DC83FF0DAC22CA060074957BC6721K5o8O" TargetMode="External"/><Relationship Id="rId20" Type="http://schemas.openxmlformats.org/officeDocument/2006/relationships/hyperlink" Target="consultantplus://offline/ref=B817D4CA0F566CD7B7BAA56C44612D15AEBDC2C11B29D6ABE0EED0D0BCE3427C9D07EFEF5A33C896CB8DC83FF0DAC22CA060074957BC6721K5o8O" TargetMode="External"/><Relationship Id="rId29" Type="http://schemas.openxmlformats.org/officeDocument/2006/relationships/hyperlink" Target="consultantplus://offline/ref=B817D4CA0F566CD7B7BAA56C44612D15A9BAC9C01F2CD6ABE0EED0D0BCE3427C9D07EFED5F389CC689D3916EB391CF28B97C074FK4o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7D4CA0F566CD7B7BAA56C44612D15A9B4C0C31E2ED6ABE0EED0D0BCE3427C9D07EFEF5A33C897CA8DC83FF0DAC22CA060074957BC6721K5o8O" TargetMode="External"/><Relationship Id="rId11" Type="http://schemas.openxmlformats.org/officeDocument/2006/relationships/hyperlink" Target="consultantplus://offline/ref=B817D4CA0F566CD7B7BAA56C44612D15A9BAC9CD1A22D6ABE0EED0D0BCE3427C9D07EFEF5A33C897CA8DC83FF0DAC22CA060074957BC6721K5o8O" TargetMode="External"/><Relationship Id="rId24" Type="http://schemas.openxmlformats.org/officeDocument/2006/relationships/hyperlink" Target="consultantplus://offline/ref=B817D4CA0F566CD7B7BAA56C44612D15AEBDC2C11B29D6ABE0EED0D0BCE3427C9D07EFEF5A33C895CF8DC83FF0DAC22CA060074957BC6721K5o8O" TargetMode="External"/><Relationship Id="rId32" Type="http://schemas.openxmlformats.org/officeDocument/2006/relationships/hyperlink" Target="consultantplus://offline/ref=B817D4CA0F566CD7B7BAA56C44612D15AEBDC2C11B29D6ABE0EED0D0BCE3427C9D07EFEF5A33C895C48DC83FF0DAC22CA060074957BC6721K5o8O" TargetMode="External"/><Relationship Id="rId5" Type="http://schemas.openxmlformats.org/officeDocument/2006/relationships/hyperlink" Target="consultantplus://offline/ref=B817D4CA0F566CD7B7BAA56C44612D15A9BAC9CD1A22D6ABE0EED0D0BCE3427C9D07EFEF5A33C897CA8DC83FF0DAC22CA060074957BC6721K5o8O" TargetMode="External"/><Relationship Id="rId15" Type="http://schemas.openxmlformats.org/officeDocument/2006/relationships/hyperlink" Target="consultantplus://offline/ref=B817D4CA0F566CD7B7BAA56C44612D15ABBBC1CC1F2FD6ABE0EED0D0BCE3427C9D07EFEF5A33C89ECF8DC83FF0DAC22CA060074957BC6721K5o8O" TargetMode="External"/><Relationship Id="rId23" Type="http://schemas.openxmlformats.org/officeDocument/2006/relationships/hyperlink" Target="consultantplus://offline/ref=B817D4CA0F566CD7B7BAA56C44612D15AEBDC2C11B29D6ABE0EED0D0BCE3427C9D07EFEF5A33C895CD8DC83FF0DAC22CA060074957BC6721K5o8O" TargetMode="External"/><Relationship Id="rId28" Type="http://schemas.openxmlformats.org/officeDocument/2006/relationships/hyperlink" Target="consultantplus://offline/ref=B817D4CA0F566CD7B7BAA56C44612D15AEBDC2C11B29D6ABE0EED0D0BCE3427C9D07EFEF5A33C895C58DC83FF0DAC22CA060074957BC6721K5o8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817D4CA0F566CD7B7BAA56C44612D15AFB9C7C41B218BA1E8B7DCD2BBEC1D6B9A4EE3EE5A32CB90C6D2CD2AE182CF2BB97E03534BBE65K2o1O" TargetMode="External"/><Relationship Id="rId19" Type="http://schemas.openxmlformats.org/officeDocument/2006/relationships/hyperlink" Target="consultantplus://offline/ref=B817D4CA0F566CD7B7BAA56C44612D15AEBDC2C11B29D6ABE0EED0D0BCE3427C9D07EFEF5A33C896C88DC83FF0DAC22CA060074957BC6721K5o8O" TargetMode="External"/><Relationship Id="rId31" Type="http://schemas.openxmlformats.org/officeDocument/2006/relationships/hyperlink" Target="consultantplus://offline/ref=B817D4CA0F566CD7B7BAA56C44612D15A9B4C0C31E2ED6ABE0EED0D0BCE3427C9D07EFEF5A33C895CD8DC83FF0DAC22CA060074957BC6721K5o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17D4CA0F566CD7B7BAA56C44612D15A9B5C0C6142AD6ABE0EED0D0BCE3427C9D07EFEC593BC3C39CC2C963B488D12CA360054D4BKBoCO" TargetMode="External"/><Relationship Id="rId14" Type="http://schemas.openxmlformats.org/officeDocument/2006/relationships/hyperlink" Target="consultantplus://offline/ref=B817D4CA0F566CD7B7BAA56C44612D15AEBDC2C11B29D6ABE0EED0D0BCE3427C9D07EFEF5A33C897CA8DC83FF0DAC22CA060074957BC6721K5o8O" TargetMode="External"/><Relationship Id="rId22" Type="http://schemas.openxmlformats.org/officeDocument/2006/relationships/hyperlink" Target="consultantplus://offline/ref=B817D4CA0F566CD7B7BAA56C44612D15AEBDC2C11B29D6ABE0EED0D0BCE3427C9D07EFEF5A33C896C58DC83FF0DAC22CA060074957BC6721K5o8O" TargetMode="External"/><Relationship Id="rId27" Type="http://schemas.openxmlformats.org/officeDocument/2006/relationships/hyperlink" Target="consultantplus://offline/ref=B817D4CA0F566CD7B7BAA56C44612D15AEBDC2C11B29D6ABE0EED0D0BCE3427C9D07EFEF5A33C895CB8DC83FF0DAC22CA060074957BC6721K5o8O" TargetMode="External"/><Relationship Id="rId30" Type="http://schemas.openxmlformats.org/officeDocument/2006/relationships/hyperlink" Target="consultantplus://offline/ref=B817D4CA0F566CD7B7BAA56C44612D15A9BAC9C01F2CD6ABE0EED0D0BCE3427C9D07EFED5F389CC689D3916EB391CF28B97C074FK4oB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3736</Words>
  <Characters>21296</Characters>
  <Application>Microsoft Office Word</Application>
  <DocSecurity>0</DocSecurity>
  <Lines>177</Lines>
  <Paragraphs>49</Paragraphs>
  <ScaleCrop>false</ScaleCrop>
  <Company/>
  <LinksUpToDate>false</LinksUpToDate>
  <CharactersWithSpaces>24983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2022-04-07T14:40:00Z</dcterms:created>
  <dcterms:modified xsi:type="dcterms:W3CDTF">2022-04-07T14:40:00Z</dcterms:modified>
</cp:coreProperties>
</file>